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08" w:rsidRDefault="00AD3308" w:rsidP="00AD3308">
      <w:pPr>
        <w:spacing w:after="35" w:line="259" w:lineRule="auto"/>
        <w:ind w:left="10" w:right="14"/>
        <w:jc w:val="right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XXXIX.</w:t>
      </w:r>
      <w:r>
        <w:rPr>
          <w:b/>
          <w:sz w:val="22"/>
        </w:rPr>
        <w:t xml:space="preserve"> </w:t>
      </w:r>
      <w:r>
        <w:rPr>
          <w:b/>
          <w:sz w:val="28"/>
        </w:rPr>
        <w:t>D</w:t>
      </w:r>
      <w:r>
        <w:rPr>
          <w:b/>
          <w:sz w:val="22"/>
        </w:rPr>
        <w:t xml:space="preserve">IAGNÓSTICO DE LA REGIÓN Y ESTUDIO DE LAS </w:t>
      </w:r>
    </w:p>
    <w:p w:rsidR="00AD3308" w:rsidRDefault="00AD3308" w:rsidP="00AD3308">
      <w:pPr>
        <w:spacing w:after="0" w:line="270" w:lineRule="auto"/>
        <w:ind w:left="1001"/>
        <w:jc w:val="left"/>
      </w:pPr>
      <w:r>
        <w:rPr>
          <w:b/>
          <w:sz w:val="22"/>
        </w:rPr>
        <w:t xml:space="preserve">CAPACIDADES DEL </w:t>
      </w:r>
      <w:r>
        <w:rPr>
          <w:b/>
          <w:sz w:val="28"/>
        </w:rPr>
        <w:t>I</w:t>
      </w:r>
      <w:r>
        <w:rPr>
          <w:b/>
          <w:sz w:val="22"/>
        </w:rPr>
        <w:t xml:space="preserve">NSTITUTO PARA LA </w:t>
      </w:r>
      <w:r>
        <w:rPr>
          <w:b/>
          <w:sz w:val="28"/>
        </w:rPr>
        <w:t>E</w:t>
      </w:r>
      <w:r>
        <w:rPr>
          <w:b/>
          <w:sz w:val="22"/>
        </w:rPr>
        <w:t>SPECIALIDAD</w:t>
      </w:r>
      <w:r>
        <w:rPr>
          <w:b/>
          <w:sz w:val="28"/>
        </w:rPr>
        <w:t xml:space="preserve"> </w:t>
      </w:r>
    </w:p>
    <w:p w:rsidR="00AD3308" w:rsidRDefault="00AD3308" w:rsidP="00AD3308">
      <w:pPr>
        <w:spacing w:after="117" w:line="259" w:lineRule="auto"/>
        <w:ind w:left="991" w:firstLine="0"/>
        <w:jc w:val="left"/>
      </w:pPr>
      <w:r>
        <w:t xml:space="preserve"> </w:t>
      </w:r>
    </w:p>
    <w:p w:rsidR="00AD3308" w:rsidRDefault="00AD3308" w:rsidP="00AD3308">
      <w:pPr>
        <w:spacing w:after="109" w:line="265" w:lineRule="auto"/>
        <w:ind w:left="934" w:right="2"/>
        <w:jc w:val="center"/>
        <w:rPr>
          <w:b/>
        </w:rPr>
      </w:pPr>
      <w:r>
        <w:rPr>
          <w:b/>
        </w:rPr>
        <w:t xml:space="preserve">Diagnóstico de la región </w:t>
      </w:r>
    </w:p>
    <w:p w:rsidR="00AD3308" w:rsidRDefault="00AD3308" w:rsidP="00AD3308">
      <w:pPr>
        <w:spacing w:after="109" w:line="265" w:lineRule="auto"/>
        <w:ind w:left="934" w:right="2"/>
        <w:jc w:val="center"/>
      </w:pPr>
    </w:p>
    <w:p w:rsidR="00AD3308" w:rsidRDefault="00AD3308" w:rsidP="00AD3308">
      <w:pPr>
        <w:numPr>
          <w:ilvl w:val="0"/>
          <w:numId w:val="1"/>
        </w:numPr>
        <w:spacing w:after="117" w:line="259" w:lineRule="auto"/>
        <w:ind w:hanging="360"/>
      </w:pPr>
      <w:r>
        <w:t xml:space="preserve">Actividades socioeconómicas por sector y región. </w:t>
      </w:r>
    </w:p>
    <w:p w:rsidR="00AD3308" w:rsidRDefault="00AD3308" w:rsidP="00AD3308">
      <w:pPr>
        <w:numPr>
          <w:ilvl w:val="0"/>
          <w:numId w:val="1"/>
        </w:numPr>
        <w:ind w:hanging="360"/>
      </w:pPr>
      <w:r>
        <w:t xml:space="preserve">Organismos públicos, sociales y empresas privadas que funcionan en la zona y que tienen influencia en el entorno. </w:t>
      </w:r>
    </w:p>
    <w:p w:rsidR="00AD3308" w:rsidRDefault="00AD3308" w:rsidP="00AD3308">
      <w:pPr>
        <w:numPr>
          <w:ilvl w:val="0"/>
          <w:numId w:val="1"/>
        </w:numPr>
        <w:spacing w:after="115" w:line="259" w:lineRule="auto"/>
        <w:ind w:hanging="360"/>
      </w:pPr>
      <w:r>
        <w:t xml:space="preserve">Programas y proyectos de desarrollo de estos organismos. </w:t>
      </w:r>
    </w:p>
    <w:p w:rsidR="00AD3308" w:rsidRDefault="00AD3308" w:rsidP="00AD3308">
      <w:pPr>
        <w:numPr>
          <w:ilvl w:val="0"/>
          <w:numId w:val="1"/>
        </w:numPr>
        <w:spacing w:after="117" w:line="259" w:lineRule="auto"/>
        <w:ind w:hanging="360"/>
      </w:pPr>
      <w:r>
        <w:t xml:space="preserve">Situación actual de la producción de bienes y servicios. </w:t>
      </w:r>
    </w:p>
    <w:p w:rsidR="00AD3308" w:rsidRDefault="00AD3308" w:rsidP="00AD3308">
      <w:pPr>
        <w:numPr>
          <w:ilvl w:val="0"/>
          <w:numId w:val="1"/>
        </w:numPr>
        <w:spacing w:after="115" w:line="259" w:lineRule="auto"/>
        <w:ind w:hanging="360"/>
      </w:pPr>
      <w:r>
        <w:t xml:space="preserve">Caracterización de los recursos naturales regionales. </w:t>
      </w:r>
    </w:p>
    <w:p w:rsidR="00AD3308" w:rsidRDefault="00AD3308" w:rsidP="00AD3308">
      <w:pPr>
        <w:numPr>
          <w:ilvl w:val="0"/>
          <w:numId w:val="1"/>
        </w:numPr>
        <w:spacing w:after="117" w:line="259" w:lineRule="auto"/>
        <w:ind w:hanging="360"/>
      </w:pPr>
      <w:r>
        <w:t xml:space="preserve">Perspectivas de desarrollo de los puntos anteriores. </w:t>
      </w:r>
    </w:p>
    <w:p w:rsidR="00AD3308" w:rsidRDefault="00AD3308" w:rsidP="00AD3308">
      <w:pPr>
        <w:numPr>
          <w:ilvl w:val="0"/>
          <w:numId w:val="1"/>
        </w:numPr>
        <w:ind w:hanging="360"/>
      </w:pPr>
      <w:r>
        <w:t xml:space="preserve">Desarrollo de las disciplinas actuales y emergentes en el entorno local, regional, nacional e internacional, relacionadas con los planes de estudio que ofrece el Instituto. </w:t>
      </w:r>
    </w:p>
    <w:p w:rsidR="00AD3308" w:rsidRDefault="00AD3308" w:rsidP="00AD3308">
      <w:pPr>
        <w:numPr>
          <w:ilvl w:val="0"/>
          <w:numId w:val="1"/>
        </w:numPr>
        <w:spacing w:after="118" w:line="259" w:lineRule="auto"/>
        <w:ind w:hanging="360"/>
      </w:pPr>
      <w:r>
        <w:t xml:space="preserve">Necesidades de competencias profesionales en el entorno </w:t>
      </w:r>
    </w:p>
    <w:p w:rsidR="00AD3308" w:rsidRDefault="00AD3308" w:rsidP="00AD3308">
      <w:pPr>
        <w:spacing w:after="115" w:line="259" w:lineRule="auto"/>
        <w:ind w:left="991" w:firstLine="0"/>
        <w:jc w:val="left"/>
      </w:pPr>
      <w:r>
        <w:t xml:space="preserve"> </w:t>
      </w:r>
    </w:p>
    <w:p w:rsidR="00AD3308" w:rsidRDefault="00AD3308" w:rsidP="00AD3308">
      <w:pPr>
        <w:spacing w:after="109" w:line="265" w:lineRule="auto"/>
        <w:ind w:left="934"/>
        <w:jc w:val="center"/>
        <w:rPr>
          <w:b/>
        </w:rPr>
      </w:pPr>
      <w:r>
        <w:rPr>
          <w:b/>
        </w:rPr>
        <w:t xml:space="preserve">Estudio de las capacidades del Instituto </w:t>
      </w:r>
    </w:p>
    <w:p w:rsidR="00AD3308" w:rsidRDefault="00AD3308" w:rsidP="00AD3308">
      <w:pPr>
        <w:spacing w:after="109" w:line="265" w:lineRule="auto"/>
        <w:ind w:left="934"/>
        <w:jc w:val="center"/>
      </w:pPr>
    </w:p>
    <w:p w:rsidR="00AD3308" w:rsidRDefault="00AD3308" w:rsidP="00AD3308">
      <w:pPr>
        <w:numPr>
          <w:ilvl w:val="0"/>
          <w:numId w:val="2"/>
        </w:numPr>
        <w:spacing w:after="115" w:line="259" w:lineRule="auto"/>
        <w:ind w:hanging="360"/>
      </w:pPr>
      <w:r>
        <w:t xml:space="preserve">Número de estudiantes del plan de estudios de la estructura genérica. </w:t>
      </w:r>
    </w:p>
    <w:p w:rsidR="00AD3308" w:rsidRDefault="00AD3308" w:rsidP="00AD3308">
      <w:pPr>
        <w:numPr>
          <w:ilvl w:val="0"/>
          <w:numId w:val="2"/>
        </w:numPr>
        <w:spacing w:after="117" w:line="259" w:lineRule="auto"/>
        <w:ind w:hanging="360"/>
      </w:pPr>
      <w:r>
        <w:t xml:space="preserve">Índices de reprobación y deserción. </w:t>
      </w:r>
    </w:p>
    <w:p w:rsidR="00AD3308" w:rsidRDefault="00AD3308" w:rsidP="00AD3308">
      <w:pPr>
        <w:numPr>
          <w:ilvl w:val="0"/>
          <w:numId w:val="2"/>
        </w:numPr>
        <w:ind w:hanging="360"/>
      </w:pPr>
      <w:r>
        <w:t xml:space="preserve">Condiciones socioeconómicas y expectativas de formación y de trabajo de los estudiantes. </w:t>
      </w:r>
    </w:p>
    <w:p w:rsidR="00AD3308" w:rsidRDefault="00AD3308" w:rsidP="00AD3308">
      <w:pPr>
        <w:numPr>
          <w:ilvl w:val="0"/>
          <w:numId w:val="2"/>
        </w:numPr>
        <w:spacing w:after="117" w:line="259" w:lineRule="auto"/>
        <w:ind w:hanging="360"/>
      </w:pPr>
      <w:r>
        <w:t xml:space="preserve">Personal académico: perfil, así como experiencia profesional y docente. </w:t>
      </w:r>
    </w:p>
    <w:p w:rsidR="00AD3308" w:rsidRDefault="00AD3308" w:rsidP="00AD3308">
      <w:pPr>
        <w:numPr>
          <w:ilvl w:val="0"/>
          <w:numId w:val="2"/>
        </w:numPr>
        <w:ind w:hanging="360"/>
      </w:pPr>
      <w:r>
        <w:t xml:space="preserve">Personal técnico-administrativo. Se indicará el personal encargado de laboratorio, personal administrativo y de apoyo a la especialidad. </w:t>
      </w:r>
    </w:p>
    <w:p w:rsidR="00AD3308" w:rsidRDefault="00AD3308" w:rsidP="00AD3308">
      <w:pPr>
        <w:numPr>
          <w:ilvl w:val="0"/>
          <w:numId w:val="2"/>
        </w:numPr>
        <w:ind w:hanging="360"/>
      </w:pPr>
      <w:r>
        <w:t>Infraestructura física: aulas, laboratorios, salas y espacios adecuados que propicien el aprendizaje de los estudia</w:t>
      </w:r>
      <w:bookmarkStart w:id="0" w:name="_GoBack"/>
      <w:bookmarkEnd w:id="0"/>
      <w:r>
        <w:t xml:space="preserve">ntes. Infraestructura técnica: equipos de laboratorio, equipo audiovisual, sistemas de cómputo especializado, software especializado, fuentes de información y los requerimientos específicos para la operatividad de la especialidad. </w:t>
      </w:r>
    </w:p>
    <w:p w:rsidR="00AD3308" w:rsidRDefault="00AD3308" w:rsidP="00AD3308">
      <w:pPr>
        <w:numPr>
          <w:ilvl w:val="0"/>
          <w:numId w:val="2"/>
        </w:numPr>
        <w:ind w:hanging="360"/>
      </w:pPr>
      <w:r>
        <w:lastRenderedPageBreak/>
        <w:t xml:space="preserve">Análisis prospectivo del incremento o decremento de cada uno de los aspectos anteriores. </w:t>
      </w:r>
    </w:p>
    <w:p w:rsidR="00AD3308" w:rsidRDefault="00AD3308" w:rsidP="00AD3308">
      <w:pPr>
        <w:spacing w:after="115" w:line="259" w:lineRule="auto"/>
        <w:ind w:left="991" w:firstLine="0"/>
        <w:jc w:val="left"/>
      </w:pPr>
      <w:r>
        <w:t xml:space="preserve"> </w:t>
      </w:r>
    </w:p>
    <w:p w:rsidR="00AD3308" w:rsidRDefault="00AD3308" w:rsidP="00AD3308">
      <w:pPr>
        <w:ind w:left="283" w:firstLine="1"/>
      </w:pPr>
      <w:r>
        <w:t xml:space="preserve">Con base en el diagnóstico de la región y el estudio de las capacidades del Instituto, el Departamento Académico en coordinación con la Academia deben realizar un estudio en relación con la carrera tomando como referencia los siguientes indicadores: </w:t>
      </w:r>
    </w:p>
    <w:p w:rsidR="00AD3308" w:rsidRDefault="00AD3308" w:rsidP="00AD3308">
      <w:pPr>
        <w:numPr>
          <w:ilvl w:val="1"/>
          <w:numId w:val="2"/>
        </w:numPr>
        <w:spacing w:after="117" w:line="259" w:lineRule="auto"/>
        <w:ind w:hanging="360"/>
      </w:pPr>
      <w:r>
        <w:t xml:space="preserve">Estado del arte del campo profesional. </w:t>
      </w:r>
    </w:p>
    <w:p w:rsidR="00AD3308" w:rsidRDefault="00AD3308" w:rsidP="00AD3308">
      <w:pPr>
        <w:numPr>
          <w:ilvl w:val="1"/>
          <w:numId w:val="2"/>
        </w:numPr>
        <w:spacing w:after="115" w:line="259" w:lineRule="auto"/>
        <w:ind w:hanging="360"/>
      </w:pPr>
      <w:r>
        <w:t xml:space="preserve">Campos profesionales predominantes y emergentes. </w:t>
      </w:r>
    </w:p>
    <w:p w:rsidR="00AD3308" w:rsidRDefault="00AD3308" w:rsidP="00AD3308">
      <w:pPr>
        <w:numPr>
          <w:ilvl w:val="1"/>
          <w:numId w:val="2"/>
        </w:numPr>
        <w:spacing w:after="117" w:line="259" w:lineRule="auto"/>
        <w:ind w:hanging="360"/>
      </w:pPr>
      <w:r>
        <w:t xml:space="preserve">Incorporación de las tendencias mundiales. </w:t>
      </w:r>
    </w:p>
    <w:p w:rsidR="00AD3308" w:rsidRDefault="00AD3308" w:rsidP="00AD3308">
      <w:pPr>
        <w:numPr>
          <w:ilvl w:val="1"/>
          <w:numId w:val="2"/>
        </w:numPr>
        <w:spacing w:after="115" w:line="259" w:lineRule="auto"/>
        <w:ind w:hanging="360"/>
      </w:pPr>
      <w:r>
        <w:t xml:space="preserve">Implicaciones ambientales en los campos profesionales. </w:t>
      </w:r>
    </w:p>
    <w:p w:rsidR="00AD3308" w:rsidRDefault="00AD3308" w:rsidP="00AD3308">
      <w:pPr>
        <w:numPr>
          <w:ilvl w:val="1"/>
          <w:numId w:val="2"/>
        </w:numPr>
        <w:spacing w:after="117" w:line="259" w:lineRule="auto"/>
        <w:ind w:hanging="360"/>
      </w:pPr>
      <w:r>
        <w:t xml:space="preserve">Contenidos pertinentes en el campo tecno-científico. </w:t>
      </w:r>
    </w:p>
    <w:p w:rsidR="00AD3308" w:rsidRDefault="00AD3308" w:rsidP="00AD3308">
      <w:pPr>
        <w:numPr>
          <w:ilvl w:val="1"/>
          <w:numId w:val="2"/>
        </w:numPr>
        <w:ind w:hanging="360"/>
      </w:pPr>
      <w:r>
        <w:t xml:space="preserve">Criterios de acreditación de los programas de estudio de organismos nacionales e internacionales </w:t>
      </w:r>
    </w:p>
    <w:p w:rsidR="00AD3308" w:rsidRDefault="00AD3308" w:rsidP="00AD3308">
      <w:pPr>
        <w:numPr>
          <w:ilvl w:val="1"/>
          <w:numId w:val="2"/>
        </w:numPr>
        <w:spacing w:after="115" w:line="259" w:lineRule="auto"/>
        <w:ind w:hanging="360"/>
      </w:pPr>
      <w:r>
        <w:t xml:space="preserve">Desempeño profesional de egresados. </w:t>
      </w:r>
    </w:p>
    <w:p w:rsidR="00AD3308" w:rsidRDefault="00AD3308" w:rsidP="00AD3308">
      <w:pPr>
        <w:numPr>
          <w:ilvl w:val="1"/>
          <w:numId w:val="2"/>
        </w:numPr>
        <w:spacing w:after="117" w:line="259" w:lineRule="auto"/>
        <w:ind w:hanging="360"/>
      </w:pPr>
      <w:r>
        <w:t xml:space="preserve">Necesidades del sector social y productivo. </w:t>
      </w:r>
    </w:p>
    <w:p w:rsidR="00AD3308" w:rsidRDefault="00AD3308" w:rsidP="00AD3308">
      <w:pPr>
        <w:numPr>
          <w:ilvl w:val="1"/>
          <w:numId w:val="2"/>
        </w:numPr>
        <w:spacing w:after="316" w:line="259" w:lineRule="auto"/>
        <w:ind w:hanging="360"/>
      </w:pPr>
      <w:r>
        <w:t xml:space="preserve">Propuestas educativas de otras instituciones  </w:t>
      </w:r>
    </w:p>
    <w:p w:rsidR="00AD3308" w:rsidRDefault="00AD3308" w:rsidP="00AD3308">
      <w:pPr>
        <w:spacing w:after="115" w:line="259" w:lineRule="auto"/>
        <w:ind w:left="991" w:firstLine="0"/>
        <w:jc w:val="left"/>
      </w:pPr>
      <w:r>
        <w:t xml:space="preserve"> </w:t>
      </w:r>
    </w:p>
    <w:p w:rsidR="007D7F53" w:rsidRDefault="007D7F53"/>
    <w:p w:rsidR="00AD3308" w:rsidRDefault="00AD3308"/>
    <w:sectPr w:rsidR="00AD330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1C" w:rsidRDefault="004C281C" w:rsidP="00852A59">
      <w:pPr>
        <w:spacing w:after="0" w:line="240" w:lineRule="auto"/>
      </w:pPr>
      <w:r>
        <w:separator/>
      </w:r>
    </w:p>
  </w:endnote>
  <w:endnote w:type="continuationSeparator" w:id="0">
    <w:p w:rsidR="004C281C" w:rsidRDefault="004C281C" w:rsidP="0085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59" w:rsidRDefault="00852A5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7FC9E" wp14:editId="3B233182">
              <wp:simplePos x="0" y="0"/>
              <wp:positionH relativeFrom="column">
                <wp:posOffset>-228600</wp:posOffset>
              </wp:positionH>
              <wp:positionV relativeFrom="paragraph">
                <wp:posOffset>-200025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52A59" w:rsidRPr="00641223" w:rsidRDefault="00852A59" w:rsidP="005B5691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852A59" w:rsidRPr="00641223" w:rsidRDefault="00852A59" w:rsidP="005B5691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852A59" w:rsidRPr="00641223" w:rsidRDefault="004C281C" w:rsidP="005B569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52A59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852A59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52A59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852A59" w:rsidRDefault="00852A59" w:rsidP="00852A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77FC9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18pt;margin-top:-15.75pt;width:497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" fillcolor="white [3201]" stroked="f" strokeweight=".5pt">
              <v:textbox>
                <w:txbxContent>
                  <w:p w:rsidR="00852A59" w:rsidRPr="00641223" w:rsidRDefault="00852A59" w:rsidP="005B5691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852A59" w:rsidRPr="00641223" w:rsidRDefault="00852A59" w:rsidP="005B5691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852A59" w:rsidRPr="00641223" w:rsidRDefault="004C281C" w:rsidP="005B5691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852A59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852A59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852A59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852A59" w:rsidRDefault="00852A59" w:rsidP="00852A5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1C" w:rsidRDefault="004C281C" w:rsidP="00852A59">
      <w:pPr>
        <w:spacing w:after="0" w:line="240" w:lineRule="auto"/>
      </w:pPr>
      <w:r>
        <w:separator/>
      </w:r>
    </w:p>
  </w:footnote>
  <w:footnote w:type="continuationSeparator" w:id="0">
    <w:p w:rsidR="004C281C" w:rsidRDefault="004C281C" w:rsidP="0085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59" w:rsidRDefault="005B5691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669846" wp14:editId="43EC8D19">
              <wp:simplePos x="0" y="0"/>
              <wp:positionH relativeFrom="margin">
                <wp:align>center</wp:align>
              </wp:positionH>
              <wp:positionV relativeFrom="paragraph">
                <wp:posOffset>-269240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5691" w:rsidRDefault="005B5691" w:rsidP="005B5691">
                          <w:pPr>
                            <w:ind w:left="0"/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1A355" wp14:editId="2AE3AFC0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DA113E" wp14:editId="77D47613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6984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-21.2pt;width:526.5pt;height:7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" fillcolor="white [3201]" stroked="f" strokeweight=".5pt">
              <v:textbox>
                <w:txbxContent>
                  <w:p w:rsidR="005B5691" w:rsidRDefault="005B5691" w:rsidP="005B5691">
                    <w:pPr>
                      <w:ind w:left="0"/>
                      <w:jc w:val="lef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01A355" wp14:editId="2AE3AFC0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BDA113E" wp14:editId="77D47613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911"/>
    <w:multiLevelType w:val="hybridMultilevel"/>
    <w:tmpl w:val="26423016"/>
    <w:lvl w:ilvl="0" w:tplc="38F20D1A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2B8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06A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04D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09F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9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69C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8F2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844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D93AAB"/>
    <w:multiLevelType w:val="hybridMultilevel"/>
    <w:tmpl w:val="DA22DE3E"/>
    <w:lvl w:ilvl="0" w:tplc="869C91E6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C4648">
      <w:start w:val="1"/>
      <w:numFmt w:val="lowerLetter"/>
      <w:lvlText w:val="%2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A6CB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AF2B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AEC4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A44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2AEF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37E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AFA7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08"/>
    <w:rsid w:val="00244EE8"/>
    <w:rsid w:val="004C281C"/>
    <w:rsid w:val="005B5691"/>
    <w:rsid w:val="007D7F53"/>
    <w:rsid w:val="00852A59"/>
    <w:rsid w:val="00A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9AE61-BBC1-49E3-8EDF-EA2EDB7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08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A59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852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52A59"/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rsid w:val="00852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2</cp:revision>
  <dcterms:created xsi:type="dcterms:W3CDTF">2024-01-29T18:58:00Z</dcterms:created>
  <dcterms:modified xsi:type="dcterms:W3CDTF">2024-01-29T18:58:00Z</dcterms:modified>
</cp:coreProperties>
</file>